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附件1</w:t>
      </w:r>
    </w:p>
    <w:p>
      <w:pPr>
        <w:spacing w:line="580" w:lineRule="exact"/>
        <w:rPr>
          <w:rFonts w:hint="eastAsia" w:ascii="黑体" w:hAnsi="宋体" w:eastAsia="黑体" w:cs="黑体"/>
          <w:kern w:val="32"/>
          <w:szCs w:val="32"/>
        </w:rPr>
      </w:pPr>
    </w:p>
    <w:p>
      <w:pPr>
        <w:spacing w:line="592" w:lineRule="exact"/>
        <w:jc w:val="center"/>
        <w:rPr>
          <w:rFonts w:ascii="方正小标宋简体" w:hAnsi="宋体" w:eastAsia="方正小标宋简体" w:cs="黑体"/>
          <w:color w:val="000000"/>
          <w:kern w:val="3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合肥市人民政府2019年重大</w:t>
      </w:r>
      <w:r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  <w:t>研究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课题指南</w:t>
      </w:r>
    </w:p>
    <w:p>
      <w:pPr>
        <w:widowControl/>
        <w:adjustRightInd w:val="0"/>
        <w:snapToGrid w:val="0"/>
        <w:spacing w:after="200" w:line="500" w:lineRule="exact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合肥打造一流营商环境研究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HFZDKT-201901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黑体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黑体" w:eastAsia="仿宋_GB2312" w:cs="Times New Roman"/>
          <w:color w:val="000000"/>
          <w:kern w:val="0"/>
          <w:szCs w:val="32"/>
        </w:rPr>
        <w:t>营商环境是城市发展能力、竞争力的核心要素。本课题着重</w:t>
      </w:r>
      <w:r>
        <w:rPr>
          <w:rFonts w:hint="eastAsia" w:ascii="Times New Roman" w:hAnsi="Times New Roman" w:eastAsia="仿宋_GB2312" w:cs="Times New Roman"/>
          <w:kern w:val="0"/>
          <w:szCs w:val="32"/>
        </w:rPr>
        <w:t>围绕放管服改革的要求，吸取江浙等“最多跑一次”、政务服务+互联网的改革经验，结合合肥营商环境有关政策落实情况，从市场化、法治化、便利化入手，研究合肥优化营商环境的对策举措。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1.合肥近年来优化营商环境的基本情况。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2.影响合肥营商环境的原因分析。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3.国内外先发地区优化营商环境的经验与借鉴。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4.合肥打造一流营商环境的对策建议。</w:t>
      </w: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Tahoma" w:hAnsi="Tahoma" w:eastAsia="楷体_GB2312" w:cs="Times New Roman"/>
          <w:b/>
          <w:color w:val="000000"/>
          <w:kern w:val="0"/>
          <w:sz w:val="22"/>
          <w:szCs w:val="22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合肥加快现代服务业高质量发展研究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ind w:right="-288" w:rightChars="-90"/>
        <w:jc w:val="left"/>
        <w:rPr>
          <w:rFonts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HFZDKT-201902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right="-288" w:rightChars="-90" w:firstLine="640" w:firstLineChars="200"/>
        <w:jc w:val="left"/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现代服务业发展水平是衡量一地经济发展水平的重要标志之一。加快发展现代服务业，瞄准国际标准提高水平，对优化经济发展结构、推动我市经济高质量发展具有重要意义。本课题从高质量导向、速度导向着手，研究合肥现代服务业在哪些领域发力，实现更快更好发展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黑体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黑体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1、合肥现代服务业发展的基本情况。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2.影响合肥现代服务业高质量发展的瓶颈及原因分析。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3.先发地区现代服务业高质量发展的经验与借鉴。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4.合肥加快现代服务业高质量发展的对策建议。</w:t>
      </w:r>
    </w:p>
    <w:p>
      <w:pPr>
        <w:widowControl/>
        <w:adjustRightInd w:val="0"/>
        <w:snapToGrid w:val="0"/>
        <w:spacing w:after="200" w:line="50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left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合肥市民营经济发展环境研究</w:t>
      </w:r>
    </w:p>
    <w:p>
      <w:pPr>
        <w:widowControl/>
        <w:adjustRightInd w:val="0"/>
        <w:snapToGrid w:val="0"/>
        <w:spacing w:after="200" w:line="500" w:lineRule="exact"/>
        <w:jc w:val="left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HFZDKT-201903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ahoma" w:hAnsi="Tahoma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ahoma" w:hAnsi="Tahoma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right="-288" w:rightChars="-9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民营经济已成为经济社会发展的重要力量</w:t>
      </w:r>
      <w:r>
        <w:rPr>
          <w:rFonts w:hint="eastAsia" w:ascii="Times New Roman" w:hAnsi="Times New Roman" w:eastAsia="仿宋_GB2312" w:cs="Times New Roman"/>
          <w:kern w:val="0"/>
          <w:szCs w:val="32"/>
        </w:rPr>
        <w:t>，改善民营经济发展环境、推动民营经济高质量发展任重道远。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本课题借鉴民营经济发达地区的先进做法，评估合肥市民营经济发展水平、民营经济发展的政策实效，针对我市民营经济发展中遇到的问题，围绕推动民营经济更高质量发展，因地制宜、分类施策，提出政策建议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Times New Roman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Times New Roman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1.先发地区民营经济发展环境的经验。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2、合肥市民营经济发展环境的基本情况。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3. 制约合肥市民营经济发展因素及原因分析。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4. 加快合肥民营经济发展的基本思路及对策建议。</w:t>
      </w:r>
    </w:p>
    <w:p>
      <w:pPr>
        <w:widowControl/>
        <w:adjustRightInd w:val="0"/>
        <w:snapToGrid w:val="0"/>
        <w:spacing w:after="200" w:line="500" w:lineRule="exact"/>
        <w:jc w:val="left"/>
        <w:rPr>
          <w:rFonts w:ascii="方正小标宋简体" w:hAnsi="Tahoma" w:eastAsia="方正小标宋简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合肥市政府扶持产业政策体系实效研究</w:t>
      </w:r>
    </w:p>
    <w:p>
      <w:pPr>
        <w:widowControl/>
        <w:adjustRightInd w:val="0"/>
        <w:snapToGrid w:val="0"/>
        <w:spacing w:after="200" w:line="5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楷体_GB2312" w:cs="Times New Roman"/>
          <w:bCs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HFZDKT-201904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right="-288" w:rightChars="-9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扶持产业发展是世界各国的普遍做法。近年来，合肥市在设计、实施扶持产业政策体系方面，走出一条契合合肥产业发展需要的新路。本课题着重分析产业政策体系对产业支撑、支持的效率及效果，对政策实效进行全面评估，并结合当前高质量发展的新形势，提出针对性的建议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Cs w:val="32"/>
        </w:rPr>
      </w:pPr>
      <w:r>
        <w:rPr>
          <w:rFonts w:ascii="Times New Roman" w:hAnsi="Times New Roman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1.合肥市政府扶持产业政策体系的现状。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hint="eastAsia"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2.合肥市扶持产业政策体系的绩效评估和实证分析。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3.先发地区政府扶持产业政策体系分析和借鉴。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4</w:t>
      </w:r>
      <w:r>
        <w:rPr>
          <w:rFonts w:ascii="仿宋_GB2312" w:hAnsi="Times New Roman" w:eastAsia="仿宋_GB2312" w:cs="Times New Roman"/>
          <w:color w:val="000000"/>
          <w:kern w:val="0"/>
          <w:szCs w:val="32"/>
        </w:rPr>
        <w:t>.</w:t>
      </w:r>
      <w:r>
        <w:rPr>
          <w:rFonts w:hint="eastAsia" w:ascii="仿宋_GB2312" w:hAnsi="Times New Roman" w:eastAsia="仿宋_GB2312" w:cs="Times New Roman"/>
          <w:color w:val="000000"/>
          <w:kern w:val="0"/>
          <w:szCs w:val="32"/>
        </w:rPr>
        <w:t>改进政府扶持产业政策体系的建议。</w:t>
      </w:r>
    </w:p>
    <w:p>
      <w:pPr>
        <w:widowControl/>
        <w:adjustRightInd w:val="0"/>
        <w:snapToGrid w:val="0"/>
        <w:spacing w:after="200" w:line="500" w:lineRule="exact"/>
        <w:ind w:firstLine="44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ind w:firstLine="44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ind w:firstLine="440" w:firstLineChars="200"/>
        <w:jc w:val="left"/>
        <w:rPr>
          <w:rFonts w:hint="eastAsia" w:ascii="仿宋_GB2312" w:hAnsi="Times New Roman" w:eastAsia="仿宋_GB2312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ind w:firstLine="440" w:firstLineChars="200"/>
        <w:jc w:val="left"/>
        <w:rPr>
          <w:rFonts w:ascii="仿宋_GB2312" w:hAnsi="Times New Roman" w:eastAsia="仿宋_GB2312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加快老城更新提升合肥城市形象的研究</w:t>
      </w:r>
    </w:p>
    <w:p>
      <w:pPr>
        <w:widowControl/>
        <w:adjustRightInd w:val="0"/>
        <w:snapToGrid w:val="0"/>
        <w:spacing w:after="200" w:line="5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HFZDKT-201905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Tahoma" w:hAnsi="Tahoma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ahoma" w:hAnsi="Tahoma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城市形象是城市特色的直观展示，加快老城改造、提升城市形象，对激发市民的认同感和自豪感、提升城市的凝聚力和向心力十分重要。本课题在深入分析合肥市老城建设布局特点、存在问题的基础上，指出老城改造任务的艰巨性和复杂性所在，结合合肥城市发展规划，提出切实可行的老城改造方案，并对未来提升合肥城市形象提出对策建议。</w:t>
      </w:r>
    </w:p>
    <w:p>
      <w:pPr>
        <w:widowControl/>
        <w:adjustRightInd w:val="0"/>
        <w:snapToGrid w:val="0"/>
        <w:spacing w:line="600" w:lineRule="exact"/>
        <w:jc w:val="left"/>
        <w:rPr>
          <w:rFonts w:hint="eastAsia" w:ascii="楷体_GB2312" w:hAnsi="Tahoma" w:eastAsia="楷体_GB2312" w:cs="Times New Roman"/>
          <w:b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Tahoma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1.合肥市推进老城更新提升城市形象中存在的突出问题。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2.国内外相关城市关于老城更新提升城市形象的经验做法和借鉴。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hint="eastAsia"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3.加快合肥老城更新提升城市形象的基本思路。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4.提升合肥城市形象的对策建议。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Times New Roman" w:hAnsi="Times New Roman" w:eastAsia="楷体_GB2312" w:cs="Times New Roman"/>
          <w:b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jc w:val="left"/>
        <w:rPr>
          <w:rFonts w:ascii="Times New Roman" w:hAnsi="Times New Roman" w:eastAsia="楷体_GB2312" w:cs="Times New Roman"/>
          <w:b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after="200" w:line="500" w:lineRule="exact"/>
        <w:jc w:val="center"/>
        <w:rPr>
          <w:rFonts w:ascii="黑体" w:hAnsi="黑体" w:eastAsia="黑体" w:cs="Times New Roman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color w:val="000000"/>
          <w:kern w:val="0"/>
          <w:sz w:val="36"/>
          <w:szCs w:val="36"/>
        </w:rPr>
        <w:t>合肥制造业“卡脖子”技术研究</w:t>
      </w:r>
    </w:p>
    <w:p>
      <w:pPr>
        <w:widowControl/>
        <w:adjustRightInd w:val="0"/>
        <w:snapToGrid w:val="0"/>
        <w:spacing w:after="200" w:line="500" w:lineRule="exact"/>
        <w:jc w:val="left"/>
        <w:rPr>
          <w:rFonts w:hint="eastAsia" w:ascii="Times New Roman" w:hAnsi="Times New Roman" w:eastAsia="楷体_GB2312" w:cs="Times New Roman"/>
          <w:b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kern w:val="0"/>
          <w:szCs w:val="32"/>
        </w:rPr>
        <w:t>课题编号：</w:t>
      </w:r>
      <w:r>
        <w:rPr>
          <w:rFonts w:hint="eastAsia" w:ascii="Times New Roman" w:hAnsi="Times New Roman" w:eastAsia="楷体_GB2312" w:cs="Times New Roman"/>
          <w:bCs/>
          <w:color w:val="000000"/>
          <w:kern w:val="0"/>
          <w:szCs w:val="32"/>
        </w:rPr>
        <w:t>HFZDKT-201906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Tahoma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Tahoma" w:hAnsi="Tahoma" w:eastAsia="楷体_GB2312" w:cs="Times New Roman"/>
          <w:b/>
          <w:color w:val="000000"/>
          <w:kern w:val="0"/>
          <w:szCs w:val="32"/>
        </w:rPr>
        <w:t>研究背景与目的：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Cs w:val="32"/>
        </w:rPr>
        <w:t>解决制造业“卡脖子”技术，是实现制造业高质量发展的必然要求。本课题围绕合肥制造业科技创新，分析优势产业和主导产业“卡脖子”技术，提出解决技术瓶颈的对策建议</w:t>
      </w:r>
    </w:p>
    <w:p>
      <w:pPr>
        <w:widowControl/>
        <w:adjustRightInd w:val="0"/>
        <w:snapToGrid w:val="0"/>
        <w:spacing w:line="600" w:lineRule="exact"/>
        <w:jc w:val="left"/>
        <w:rPr>
          <w:rFonts w:ascii="楷体_GB2312" w:hAnsi="Tahoma" w:eastAsia="楷体_GB2312" w:cs="Times New Roman"/>
          <w:b/>
          <w:color w:val="000000"/>
          <w:kern w:val="0"/>
          <w:szCs w:val="32"/>
        </w:rPr>
      </w:pPr>
      <w:r>
        <w:rPr>
          <w:rFonts w:hint="eastAsia" w:ascii="楷体_GB2312" w:hAnsi="Tahoma" w:eastAsia="楷体_GB2312" w:cs="Times New Roman"/>
          <w:b/>
          <w:color w:val="000000"/>
          <w:kern w:val="0"/>
          <w:szCs w:val="32"/>
        </w:rPr>
        <w:t>本课题要求重点研究（但不限于）以下方面：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hint="eastAsia"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1.制造业发展面临的形势。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2、合肥制造业发展现状。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3.合肥制造业“卡脖子”技术分析。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4.解决“卡脖子”技术的对策建议。</w:t>
      </w:r>
    </w:p>
    <w:p>
      <w:pPr>
        <w:widowControl/>
        <w:adjustRightInd w:val="0"/>
        <w:snapToGrid w:val="0"/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color w:val="000000"/>
          <w:kern w:val="0"/>
          <w:szCs w:val="32"/>
        </w:rPr>
      </w:pPr>
    </w:p>
    <w:p>
      <w:pPr>
        <w:spacing w:after="200"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</w:p>
    <w:p>
      <w:pPr>
        <w:spacing w:after="200"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</w:p>
    <w:p>
      <w:pPr>
        <w:spacing w:after="200" w:line="5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</w:pPr>
    </w:p>
    <w:p>
      <w:pPr>
        <w:spacing w:after="200" w:line="5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spacing w:after="200" w:line="5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spacing w:after="200" w:line="5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spacing w:after="200" w:line="5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spacing w:after="200" w:line="5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课题研究进度与要求</w:t>
      </w:r>
    </w:p>
    <w:p>
      <w:pPr>
        <w:spacing w:after="200" w:line="500" w:lineRule="exact"/>
        <w:jc w:val="center"/>
        <w:rPr>
          <w:rFonts w:ascii="黑体" w:hAnsi="黑体" w:eastAsia="黑体" w:cs="黑体"/>
          <w:bCs/>
          <w:color w:val="000000"/>
          <w:kern w:val="0"/>
          <w:sz w:val="36"/>
          <w:szCs w:val="36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1.课题研究成果为研究报告和政策建议文本；</w:t>
      </w:r>
    </w:p>
    <w:p>
      <w:pPr>
        <w:spacing w:line="600" w:lineRule="exact"/>
        <w:ind w:firstLine="640" w:firstLineChars="200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2、2019年4月底之前，所有课题必须开题；</w:t>
      </w:r>
    </w:p>
    <w:p>
      <w:pPr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3.2019年7月底之前，提交中期研究成果（中期评审自行组织）；</w:t>
      </w:r>
    </w:p>
    <w:p>
      <w:pPr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4.2019年9月底之前，完成初步研究成果，提交终期评审报告；</w:t>
      </w:r>
    </w:p>
    <w:p>
      <w:pPr>
        <w:spacing w:line="600" w:lineRule="exact"/>
        <w:ind w:firstLine="627" w:firstLineChars="196"/>
        <w:jc w:val="left"/>
        <w:rPr>
          <w:rFonts w:ascii="仿宋_GB2312" w:hAnsi="Tahoma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Tahoma" w:eastAsia="仿宋_GB2312" w:cs="Times New Roman"/>
          <w:color w:val="000000"/>
          <w:kern w:val="0"/>
          <w:szCs w:val="32"/>
        </w:rPr>
        <w:t>5.2019年10月30日之前，提交结题申报和课题简本。</w:t>
      </w:r>
    </w:p>
    <w:p>
      <w:pPr>
        <w:spacing w:line="592" w:lineRule="exact"/>
        <w:jc w:val="left"/>
        <w:rPr>
          <w:rFonts w:hint="eastAsia" w:ascii="仿宋_GB2312" w:hAnsi="Times New Roman" w:eastAsia="仿宋_GB2312" w:cs="Times New Roman"/>
          <w:color w:val="000000"/>
        </w:rPr>
      </w:pPr>
    </w:p>
    <w:p>
      <w:pPr>
        <w:spacing w:line="592" w:lineRule="exact"/>
        <w:ind w:right="-160" w:rightChars="-50"/>
        <w:rPr>
          <w:rFonts w:hint="eastAsia" w:ascii="仿宋_GB2312" w:eastAsia="仿宋_GB2312"/>
          <w:color w:val="000000"/>
        </w:rPr>
      </w:pPr>
    </w:p>
    <w:p>
      <w:pPr>
        <w:spacing w:line="560" w:lineRule="exact"/>
        <w:rPr>
          <w:rFonts w:hint="eastAsia" w:ascii="黑体" w:hAnsi="宋体" w:eastAsia="黑体" w:cs="黑体"/>
          <w:kern w:val="32"/>
          <w:szCs w:val="32"/>
        </w:rPr>
      </w:pPr>
    </w:p>
    <w:p>
      <w:bookmarkStart w:id="0" w:name="_GoBack"/>
      <w:bookmarkEnd w:id="0"/>
      <w:r>
        <w:rPr>
          <w:rFonts w:ascii="黑体" w:hAnsi="宋体" w:eastAsia="黑体" w:cs="黑体"/>
          <w:kern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03416"/>
    <w:rsid w:val="39803416"/>
    <w:rsid w:val="618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6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2019-03-04T02:01:00Z</dcterms:created>
  <dc:creator>Q.</dc:creator>
  <cp:lastModifiedBy>Q.</cp:lastModifiedBy>
  <dcterms:modified xsi:type="dcterms:W3CDTF">2019-03-04T02:02:52Z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